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D29" w:rsidRPr="001752F7" w:rsidRDefault="001752F7" w:rsidP="00780D29">
      <w:pPr>
        <w:jc w:val="center"/>
        <w:rPr>
          <w:rFonts w:ascii="Times New Roman" w:hAnsi="Times New Roman" w:cs="Times New Roman"/>
          <w:b/>
          <w:sz w:val="24"/>
          <w:szCs w:val="24"/>
        </w:rPr>
      </w:pPr>
      <w:bookmarkStart w:id="0" w:name="_GoBack"/>
      <w:r w:rsidRPr="001752F7">
        <w:rPr>
          <w:rFonts w:ascii="Times New Roman" w:hAnsi="Times New Roman" w:cs="Times New Roman"/>
          <w:b/>
          <w:sz w:val="24"/>
          <w:szCs w:val="24"/>
        </w:rPr>
        <w:t>Lead in Drinking Water</w:t>
      </w:r>
    </w:p>
    <w:bookmarkEnd w:id="0"/>
    <w:p w:rsidR="00780D29" w:rsidRDefault="00780D29" w:rsidP="00780D29">
      <w:pPr>
        <w:jc w:val="center"/>
        <w:rPr>
          <w:rFonts w:ascii="Times New Roman" w:hAnsi="Times New Roman" w:cs="Times New Roman"/>
          <w:sz w:val="24"/>
          <w:szCs w:val="24"/>
        </w:rPr>
      </w:pPr>
    </w:p>
    <w:p w:rsidR="00780D29" w:rsidRDefault="00780D29" w:rsidP="00780D29">
      <w:pPr>
        <w:jc w:val="center"/>
        <w:rPr>
          <w:rFonts w:ascii="Times New Roman" w:hAnsi="Times New Roman" w:cs="Times New Roman"/>
          <w:sz w:val="24"/>
          <w:szCs w:val="24"/>
        </w:rPr>
      </w:pPr>
    </w:p>
    <w:p w:rsidR="00780D29" w:rsidRDefault="00780D29" w:rsidP="00780D29">
      <w:pPr>
        <w:jc w:val="center"/>
        <w:rPr>
          <w:rFonts w:ascii="Times New Roman" w:hAnsi="Times New Roman" w:cs="Times New Roman"/>
          <w:sz w:val="24"/>
          <w:szCs w:val="24"/>
        </w:rPr>
      </w:pPr>
    </w:p>
    <w:p w:rsidR="00780D29" w:rsidRDefault="00780D29" w:rsidP="00780D29">
      <w:pPr>
        <w:jc w:val="center"/>
        <w:rPr>
          <w:rFonts w:ascii="Times New Roman" w:hAnsi="Times New Roman" w:cs="Times New Roman"/>
          <w:sz w:val="24"/>
          <w:szCs w:val="24"/>
        </w:rPr>
      </w:pPr>
    </w:p>
    <w:p w:rsidR="00780D29" w:rsidRDefault="001752F7" w:rsidP="00780D2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80D29" w:rsidRDefault="001752F7" w:rsidP="00780D2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80D29" w:rsidRDefault="001752F7" w:rsidP="00780D2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80D29" w:rsidRPr="00780D29" w:rsidRDefault="001752F7" w:rsidP="00780D2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80D29" w:rsidRDefault="001752F7" w:rsidP="00780D29">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780D29" w:rsidP="00780D29">
      <w:pPr>
        <w:spacing w:line="480" w:lineRule="auto"/>
        <w:jc w:val="both"/>
        <w:rPr>
          <w:rFonts w:ascii="Times New Roman" w:hAnsi="Times New Roman" w:cs="Times New Roman"/>
          <w:sz w:val="24"/>
          <w:szCs w:val="24"/>
        </w:rPr>
      </w:pPr>
    </w:p>
    <w:p w:rsidR="00780D29" w:rsidRDefault="001752F7" w:rsidP="00780D2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Between the years 2014 and 2015, there was a lot of concern about the Flint River. The river is in use because a project initiated is still not in use. Thus, the river is the primary source </w:t>
      </w:r>
      <w:r>
        <w:rPr>
          <w:rFonts w:ascii="Times New Roman" w:hAnsi="Times New Roman" w:cs="Times New Roman"/>
          <w:sz w:val="24"/>
          <w:szCs w:val="24"/>
        </w:rPr>
        <w:t>of water in the region at the moment. As much as the river is now the primary source, there are no intervention measures to ensure its safety and credibility. The water does not undergo any treatment processes, and the proponents of the idea stand firmly t</w:t>
      </w:r>
      <w:r>
        <w:rPr>
          <w:rFonts w:ascii="Times New Roman" w:hAnsi="Times New Roman" w:cs="Times New Roman"/>
          <w:sz w:val="24"/>
          <w:szCs w:val="24"/>
        </w:rPr>
        <w:t>hat they apply the wait and see approach mechanism.</w:t>
      </w:r>
    </w:p>
    <w:p w:rsidR="00780D29" w:rsidRDefault="001752F7" w:rsidP="00780D29">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early 2015, however, there were allegations about violating the Safe Drinking Water Act by the Flint River. The </w:t>
      </w:r>
      <w:proofErr w:type="spellStart"/>
      <w:r>
        <w:rPr>
          <w:rFonts w:ascii="Times New Roman" w:hAnsi="Times New Roman" w:cs="Times New Roman"/>
          <w:sz w:val="24"/>
          <w:szCs w:val="24"/>
        </w:rPr>
        <w:t>trihalomethanes</w:t>
      </w:r>
      <w:proofErr w:type="spellEnd"/>
      <w:r>
        <w:rPr>
          <w:rFonts w:ascii="Times New Roman" w:hAnsi="Times New Roman" w:cs="Times New Roman"/>
          <w:sz w:val="24"/>
          <w:szCs w:val="24"/>
        </w:rPr>
        <w:t xml:space="preserve"> in the water are among the major causes of the allegations. In February </w:t>
      </w:r>
      <w:r>
        <w:rPr>
          <w:rFonts w:ascii="Times New Roman" w:hAnsi="Times New Roman" w:cs="Times New Roman"/>
          <w:sz w:val="24"/>
          <w:szCs w:val="24"/>
        </w:rPr>
        <w:t>of the same year, there was a revelation about the high lead content in the water. The water is concentrated with approximately 104 parts per billion of lead, yet the Environmental Protection Agency has a standard concentration of 15ppb. Furthermore, the i</w:t>
      </w:r>
      <w:r>
        <w:rPr>
          <w:rFonts w:ascii="Times New Roman" w:hAnsi="Times New Roman" w:cs="Times New Roman"/>
          <w:sz w:val="24"/>
          <w:szCs w:val="24"/>
        </w:rPr>
        <w:t>nformation gets to the EPA that the residential city neighboring Flint River has no measures of controlling corrosion (</w:t>
      </w:r>
      <w:r>
        <w:rPr>
          <w:rFonts w:ascii="Times New Roman" w:hAnsi="Times New Roman" w:cs="Times New Roman"/>
          <w:sz w:val="24"/>
          <w:szCs w:val="24"/>
          <w:shd w:val="clear" w:color="auto" w:fill="FFFFFF"/>
        </w:rPr>
        <w:t>Kennedy, 2016)</w:t>
      </w:r>
      <w:r>
        <w:rPr>
          <w:rFonts w:ascii="Times New Roman" w:hAnsi="Times New Roman" w:cs="Times New Roman"/>
          <w:sz w:val="24"/>
          <w:szCs w:val="24"/>
        </w:rPr>
        <w:t xml:space="preserve">. The corrosion causes adverse effects on adults and children based on human health.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children are mostly affected by th</w:t>
      </w:r>
      <w:r>
        <w:rPr>
          <w:rFonts w:ascii="Times New Roman" w:hAnsi="Times New Roman" w:cs="Times New Roman"/>
          <w:sz w:val="24"/>
          <w:szCs w:val="24"/>
        </w:rPr>
        <w:t xml:space="preserve">e lead concentration in their bodies. In December of the same year, there was a declaration of a state of emergency due to the overwhelming lead levels.  </w:t>
      </w:r>
      <w:proofErr w:type="gramStart"/>
      <w:r>
        <w:rPr>
          <w:rFonts w:ascii="Times New Roman" w:hAnsi="Times New Roman" w:cs="Times New Roman"/>
          <w:sz w:val="24"/>
          <w:szCs w:val="24"/>
        </w:rPr>
        <w:t>By the mayor.</w:t>
      </w:r>
      <w:proofErr w:type="gramEnd"/>
      <w:r>
        <w:rPr>
          <w:rFonts w:ascii="Times New Roman" w:hAnsi="Times New Roman" w:cs="Times New Roman"/>
          <w:sz w:val="24"/>
          <w:szCs w:val="24"/>
        </w:rPr>
        <w:t xml:space="preserve"> In early 2016, after the declaration of the State of Emergency, there was the issuance o</w:t>
      </w:r>
      <w:r>
        <w:rPr>
          <w:rFonts w:ascii="Times New Roman" w:hAnsi="Times New Roman" w:cs="Times New Roman"/>
          <w:sz w:val="24"/>
          <w:szCs w:val="24"/>
        </w:rPr>
        <w:t xml:space="preserve">f the Emergency Order by EPA. A legal and reliable source states that the river has a likelihood of causing more deaths than expected. Further justification of the statement is that the levels of lead in drinking water have resulted in previously recorded </w:t>
      </w:r>
      <w:r>
        <w:rPr>
          <w:rFonts w:ascii="Times New Roman" w:hAnsi="Times New Roman" w:cs="Times New Roman"/>
          <w:sz w:val="24"/>
          <w:szCs w:val="24"/>
        </w:rPr>
        <w:t xml:space="preserve">death cases through a disease; legionnaires.  </w:t>
      </w:r>
    </w:p>
    <w:p w:rsidR="00780D29" w:rsidRDefault="001752F7" w:rsidP="00780D29">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Through the application of reverse osmosis is very simple to use to make drinking water safe for consumption. The reverse osmosis process involves filtration of the undesired materials from water; in this cas</w:t>
      </w:r>
      <w:r>
        <w:rPr>
          <w:rFonts w:ascii="Times New Roman" w:hAnsi="Times New Roman" w:cs="Times New Roman"/>
          <w:sz w:val="24"/>
          <w:szCs w:val="24"/>
        </w:rPr>
        <w:t xml:space="preserve">e, the material is lead. The reverse osmosis is accurate and can promote purification since it removes almost a hundred percent lead in water. The process is very efficient because it is pocket-friendly. </w:t>
      </w:r>
    </w:p>
    <w:p w:rsidR="00780D29" w:rsidRDefault="001752F7" w:rsidP="00780D29">
      <w:pPr>
        <w:spacing w:line="480" w:lineRule="auto"/>
        <w:jc w:val="both"/>
        <w:rPr>
          <w:rFonts w:ascii="Times New Roman" w:hAnsi="Times New Roman" w:cs="Times New Roman"/>
          <w:sz w:val="24"/>
          <w:szCs w:val="24"/>
        </w:rPr>
      </w:pPr>
      <w:r>
        <w:rPr>
          <w:rFonts w:ascii="Times New Roman" w:hAnsi="Times New Roman" w:cs="Times New Roman"/>
          <w:sz w:val="24"/>
          <w:szCs w:val="24"/>
        </w:rPr>
        <w:tab/>
        <w:t>Similarly, distillation is also another process of</w:t>
      </w:r>
      <w:r>
        <w:rPr>
          <w:rFonts w:ascii="Times New Roman" w:hAnsi="Times New Roman" w:cs="Times New Roman"/>
          <w:sz w:val="24"/>
          <w:szCs w:val="24"/>
        </w:rPr>
        <w:t xml:space="preserve"> toxicant removal. In this case, heat is introduced in the process, and it is more complex than reverse osmosis. In reverse osmosis, the pressure from the domestic use water is responsible for pushing the water through different filters (</w:t>
      </w:r>
      <w:r>
        <w:rPr>
          <w:rFonts w:ascii="Times New Roman" w:hAnsi="Times New Roman" w:cs="Times New Roman"/>
          <w:sz w:val="24"/>
          <w:szCs w:val="24"/>
          <w:shd w:val="clear" w:color="auto" w:fill="FFFFFF"/>
        </w:rPr>
        <w:t>Kennedy, 2016)</w:t>
      </w:r>
      <w:r>
        <w:rPr>
          <w:rFonts w:ascii="Times New Roman" w:hAnsi="Times New Roman" w:cs="Times New Roman"/>
          <w:sz w:val="24"/>
          <w:szCs w:val="24"/>
        </w:rPr>
        <w:t>. Th</w:t>
      </w:r>
      <w:r>
        <w:rPr>
          <w:rFonts w:ascii="Times New Roman" w:hAnsi="Times New Roman" w:cs="Times New Roman"/>
          <w:sz w:val="24"/>
          <w:szCs w:val="24"/>
        </w:rPr>
        <w:t xml:space="preserve">e contaminants in the water remain outside while some are suspended in the air. Therefore, the unwanted particles will not find their way to the drinking water through advanced filtration. The advantage of using reverse osmosis is that it does not exploit </w:t>
      </w:r>
      <w:r>
        <w:rPr>
          <w:rFonts w:ascii="Times New Roman" w:hAnsi="Times New Roman" w:cs="Times New Roman"/>
          <w:sz w:val="24"/>
          <w:szCs w:val="24"/>
        </w:rPr>
        <w:t xml:space="preserve">the consumer since the cost of the process is not very high, as well as its maintenance and cleanliness.  </w:t>
      </w:r>
    </w:p>
    <w:p w:rsidR="00780D29" w:rsidRPr="00780D29" w:rsidRDefault="001752F7" w:rsidP="00780D2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Since lead is a heavy metal, boiling contaminated water cannot remove the toxicity of lead in the water. The process is impossible because, scientifi</w:t>
      </w:r>
      <w:r>
        <w:rPr>
          <w:rFonts w:ascii="Times New Roman" w:hAnsi="Times New Roman" w:cs="Times New Roman"/>
          <w:sz w:val="24"/>
          <w:szCs w:val="24"/>
        </w:rPr>
        <w:t>cally, water evaporation increases the lead and water ratio gap. Therefore, the ratio of lead is even higher in such a scenario than before (</w:t>
      </w:r>
      <w:r>
        <w:rPr>
          <w:rFonts w:ascii="Times New Roman" w:hAnsi="Times New Roman" w:cs="Times New Roman"/>
          <w:sz w:val="24"/>
          <w:szCs w:val="24"/>
          <w:shd w:val="clear" w:color="auto" w:fill="FFFFFF"/>
        </w:rPr>
        <w:t xml:space="preserve">Lytle, </w:t>
      </w:r>
      <w:proofErr w:type="spellStart"/>
      <w:r>
        <w:rPr>
          <w:rFonts w:ascii="Times New Roman" w:hAnsi="Times New Roman" w:cs="Times New Roman"/>
          <w:sz w:val="24"/>
          <w:szCs w:val="24"/>
          <w:shd w:val="clear" w:color="auto" w:fill="FFFFFF"/>
        </w:rPr>
        <w:t>Schock</w:t>
      </w:r>
      <w:proofErr w:type="spellEnd"/>
      <w:r>
        <w:rPr>
          <w:rFonts w:ascii="Times New Roman" w:hAnsi="Times New Roman" w:cs="Times New Roman"/>
          <w:sz w:val="24"/>
          <w:szCs w:val="24"/>
          <w:shd w:val="clear" w:color="auto" w:fill="FFFFFF"/>
        </w:rPr>
        <w:t xml:space="preserve">, Wait, </w:t>
      </w:r>
      <w:proofErr w:type="spellStart"/>
      <w:r>
        <w:rPr>
          <w:rFonts w:ascii="Times New Roman" w:hAnsi="Times New Roman" w:cs="Times New Roman"/>
          <w:sz w:val="24"/>
          <w:szCs w:val="24"/>
          <w:shd w:val="clear" w:color="auto" w:fill="FFFFFF"/>
        </w:rPr>
        <w:t>Cahalan</w:t>
      </w:r>
      <w:proofErr w:type="spellEnd"/>
      <w:proofErr w:type="gramStart"/>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Bosscher</w:t>
      </w:r>
      <w:proofErr w:type="spellEnd"/>
      <w:proofErr w:type="gramEnd"/>
      <w:r>
        <w:rPr>
          <w:rFonts w:ascii="Times New Roman" w:hAnsi="Times New Roman" w:cs="Times New Roman"/>
          <w:sz w:val="24"/>
          <w:szCs w:val="24"/>
          <w:shd w:val="clear" w:color="auto" w:fill="FFFFFF"/>
        </w:rPr>
        <w:t xml:space="preserve">, Porter &amp; Del </w:t>
      </w:r>
      <w:proofErr w:type="spellStart"/>
      <w:r>
        <w:rPr>
          <w:rFonts w:ascii="Times New Roman" w:hAnsi="Times New Roman" w:cs="Times New Roman"/>
          <w:sz w:val="24"/>
          <w:szCs w:val="24"/>
          <w:shd w:val="clear" w:color="auto" w:fill="FFFFFF"/>
        </w:rPr>
        <w:t>Toral</w:t>
      </w:r>
      <w:proofErr w:type="spellEnd"/>
      <w:r>
        <w:rPr>
          <w:rFonts w:ascii="Times New Roman" w:hAnsi="Times New Roman" w:cs="Times New Roman"/>
          <w:sz w:val="24"/>
          <w:szCs w:val="24"/>
          <w:shd w:val="clear" w:color="auto" w:fill="FFFFFF"/>
        </w:rPr>
        <w:t xml:space="preserve">, M. </w:t>
      </w:r>
      <w:r w:rsidRPr="00780D29">
        <w:rPr>
          <w:rFonts w:ascii="Times New Roman" w:hAnsi="Times New Roman" w:cs="Times New Roman"/>
          <w:sz w:val="24"/>
          <w:szCs w:val="24"/>
          <w:shd w:val="clear" w:color="auto" w:fill="FFFFFF"/>
        </w:rPr>
        <w:t>2019)</w:t>
      </w:r>
      <w:r>
        <w:rPr>
          <w:rFonts w:ascii="Times New Roman" w:hAnsi="Times New Roman" w:cs="Times New Roman"/>
          <w:sz w:val="24"/>
          <w:szCs w:val="24"/>
        </w:rPr>
        <w:t>. Therefore, it is very effective to state tha</w:t>
      </w:r>
      <w:r>
        <w:rPr>
          <w:rFonts w:ascii="Times New Roman" w:hAnsi="Times New Roman" w:cs="Times New Roman"/>
          <w:sz w:val="24"/>
          <w:szCs w:val="24"/>
        </w:rPr>
        <w:t xml:space="preserve">t reverse osmosis can be the perfect method to apply during attempts to remove lead concentration in drinking water. Other effective measures include distillation and the use of carbon filters.     </w:t>
      </w:r>
    </w:p>
    <w:p w:rsidR="00780D29" w:rsidRDefault="001752F7" w:rsidP="00780D29">
      <w:pPr>
        <w:spacing w:line="480" w:lineRule="auto"/>
        <w:jc w:val="both"/>
        <w:rPr>
          <w:rFonts w:ascii="Times New Roman" w:hAnsi="Times New Roman" w:cs="Times New Roman"/>
          <w:sz w:val="24"/>
          <w:szCs w:val="24"/>
        </w:rPr>
      </w:pPr>
      <w:r>
        <w:rPr>
          <w:rFonts w:ascii="Times New Roman" w:hAnsi="Times New Roman" w:cs="Times New Roman"/>
          <w:sz w:val="24"/>
          <w:szCs w:val="24"/>
        </w:rPr>
        <w:tab/>
        <w:t>As much as lead is present in water and contaminates the</w:t>
      </w:r>
      <w:r>
        <w:rPr>
          <w:rFonts w:ascii="Times New Roman" w:hAnsi="Times New Roman" w:cs="Times New Roman"/>
          <w:sz w:val="24"/>
          <w:szCs w:val="24"/>
        </w:rPr>
        <w:t xml:space="preserve"> water, risk coping mechanisms can be developed through risk reduction. For example, the length of time the water is contained in the pipes is very crucial. When more time is spent in the pipes, there are high chances that lead in water is very large. Thus</w:t>
      </w:r>
      <w:r>
        <w:rPr>
          <w:rFonts w:ascii="Times New Roman" w:hAnsi="Times New Roman" w:cs="Times New Roman"/>
          <w:sz w:val="24"/>
          <w:szCs w:val="24"/>
        </w:rPr>
        <w:t>, the water can be used to bathe and then re-use for another purpose since lead has no direct impact on the skin. Also, the regulation of temperature in the water aids in the dissolution of the lead ions in water. Coldwater is very safe, unlike the already</w:t>
      </w:r>
      <w:r>
        <w:rPr>
          <w:rFonts w:ascii="Times New Roman" w:hAnsi="Times New Roman" w:cs="Times New Roman"/>
          <w:sz w:val="24"/>
          <w:szCs w:val="24"/>
        </w:rPr>
        <w:t xml:space="preserve"> warm water. </w:t>
      </w:r>
    </w:p>
    <w:p w:rsidR="00780D29" w:rsidRDefault="001752F7" w:rsidP="00780D2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80D29" w:rsidRPr="00780D29" w:rsidRDefault="001752F7" w:rsidP="00780D29">
      <w:pPr>
        <w:spacing w:line="480" w:lineRule="auto"/>
        <w:ind w:left="720" w:hanging="720"/>
        <w:jc w:val="both"/>
        <w:rPr>
          <w:rFonts w:ascii="Times New Roman" w:hAnsi="Times New Roman" w:cs="Times New Roman"/>
          <w:sz w:val="24"/>
          <w:szCs w:val="24"/>
          <w:shd w:val="clear" w:color="auto" w:fill="FFFFFF"/>
        </w:rPr>
      </w:pPr>
      <w:r w:rsidRPr="00780D29">
        <w:rPr>
          <w:rFonts w:ascii="Times New Roman" w:hAnsi="Times New Roman" w:cs="Times New Roman"/>
          <w:sz w:val="24"/>
          <w:szCs w:val="24"/>
        </w:rPr>
        <w:t xml:space="preserve"> </w:t>
      </w:r>
      <w:r w:rsidRPr="00780D29">
        <w:rPr>
          <w:rFonts w:ascii="Times New Roman" w:hAnsi="Times New Roman" w:cs="Times New Roman"/>
          <w:sz w:val="24"/>
          <w:szCs w:val="24"/>
          <w:shd w:val="clear" w:color="auto" w:fill="FFFFFF"/>
        </w:rPr>
        <w:t xml:space="preserve">Lytle, D. A., </w:t>
      </w:r>
      <w:proofErr w:type="spellStart"/>
      <w:r w:rsidRPr="00780D29">
        <w:rPr>
          <w:rFonts w:ascii="Times New Roman" w:hAnsi="Times New Roman" w:cs="Times New Roman"/>
          <w:sz w:val="24"/>
          <w:szCs w:val="24"/>
          <w:shd w:val="clear" w:color="auto" w:fill="FFFFFF"/>
        </w:rPr>
        <w:t>Schock</w:t>
      </w:r>
      <w:proofErr w:type="spellEnd"/>
      <w:r w:rsidRPr="00780D29">
        <w:rPr>
          <w:rFonts w:ascii="Times New Roman" w:hAnsi="Times New Roman" w:cs="Times New Roman"/>
          <w:sz w:val="24"/>
          <w:szCs w:val="24"/>
          <w:shd w:val="clear" w:color="auto" w:fill="FFFFFF"/>
        </w:rPr>
        <w:t xml:space="preserve">, M. R., Wait, K., </w:t>
      </w:r>
      <w:proofErr w:type="spellStart"/>
      <w:r w:rsidRPr="00780D29">
        <w:rPr>
          <w:rFonts w:ascii="Times New Roman" w:hAnsi="Times New Roman" w:cs="Times New Roman"/>
          <w:sz w:val="24"/>
          <w:szCs w:val="24"/>
          <w:shd w:val="clear" w:color="auto" w:fill="FFFFFF"/>
        </w:rPr>
        <w:t>Cahalan</w:t>
      </w:r>
      <w:proofErr w:type="spellEnd"/>
      <w:r w:rsidRPr="00780D29">
        <w:rPr>
          <w:rFonts w:ascii="Times New Roman" w:hAnsi="Times New Roman" w:cs="Times New Roman"/>
          <w:sz w:val="24"/>
          <w:szCs w:val="24"/>
          <w:shd w:val="clear" w:color="auto" w:fill="FFFFFF"/>
        </w:rPr>
        <w:t xml:space="preserve">, K., </w:t>
      </w:r>
      <w:proofErr w:type="spellStart"/>
      <w:r w:rsidRPr="00780D29">
        <w:rPr>
          <w:rFonts w:ascii="Times New Roman" w:hAnsi="Times New Roman" w:cs="Times New Roman"/>
          <w:sz w:val="24"/>
          <w:szCs w:val="24"/>
          <w:shd w:val="clear" w:color="auto" w:fill="FFFFFF"/>
        </w:rPr>
        <w:t>Bosscher</w:t>
      </w:r>
      <w:proofErr w:type="spellEnd"/>
      <w:r w:rsidRPr="00780D29">
        <w:rPr>
          <w:rFonts w:ascii="Times New Roman" w:hAnsi="Times New Roman" w:cs="Times New Roman"/>
          <w:sz w:val="24"/>
          <w:szCs w:val="24"/>
          <w:shd w:val="clear" w:color="auto" w:fill="FFFFFF"/>
        </w:rPr>
        <w:t xml:space="preserve">, V., Porter, A., &amp; Del </w:t>
      </w:r>
      <w:proofErr w:type="spellStart"/>
      <w:r w:rsidRPr="00780D29">
        <w:rPr>
          <w:rFonts w:ascii="Times New Roman" w:hAnsi="Times New Roman" w:cs="Times New Roman"/>
          <w:sz w:val="24"/>
          <w:szCs w:val="24"/>
          <w:shd w:val="clear" w:color="auto" w:fill="FFFFFF"/>
        </w:rPr>
        <w:t>Toral</w:t>
      </w:r>
      <w:proofErr w:type="spellEnd"/>
      <w:r w:rsidRPr="00780D29">
        <w:rPr>
          <w:rFonts w:ascii="Times New Roman" w:hAnsi="Times New Roman" w:cs="Times New Roman"/>
          <w:sz w:val="24"/>
          <w:szCs w:val="24"/>
          <w:shd w:val="clear" w:color="auto" w:fill="FFFFFF"/>
        </w:rPr>
        <w:t xml:space="preserve">, M. (2019). </w:t>
      </w:r>
      <w:proofErr w:type="gramStart"/>
      <w:r w:rsidRPr="00780D29">
        <w:rPr>
          <w:rFonts w:ascii="Times New Roman" w:hAnsi="Times New Roman" w:cs="Times New Roman"/>
          <w:sz w:val="24"/>
          <w:szCs w:val="24"/>
          <w:shd w:val="clear" w:color="auto" w:fill="FFFFFF"/>
        </w:rPr>
        <w:t>Sequential drinking water sampling as a tool for evaluating lead in Flint, Michigan.</w:t>
      </w:r>
      <w:proofErr w:type="gramEnd"/>
      <w:r w:rsidRPr="00780D29">
        <w:rPr>
          <w:rFonts w:ascii="Times New Roman" w:hAnsi="Times New Roman" w:cs="Times New Roman"/>
          <w:sz w:val="24"/>
          <w:szCs w:val="24"/>
          <w:shd w:val="clear" w:color="auto" w:fill="FFFFFF"/>
        </w:rPr>
        <w:t xml:space="preserve"> </w:t>
      </w:r>
      <w:r w:rsidRPr="00780D29">
        <w:rPr>
          <w:rFonts w:ascii="Times New Roman" w:hAnsi="Times New Roman" w:cs="Times New Roman"/>
          <w:i/>
          <w:iCs/>
          <w:sz w:val="24"/>
          <w:szCs w:val="24"/>
          <w:shd w:val="clear" w:color="auto" w:fill="FFFFFF"/>
        </w:rPr>
        <w:t>Water Research</w:t>
      </w:r>
      <w:r w:rsidRPr="00780D29">
        <w:rPr>
          <w:rFonts w:ascii="Times New Roman" w:hAnsi="Times New Roman" w:cs="Times New Roman"/>
          <w:sz w:val="24"/>
          <w:szCs w:val="24"/>
          <w:shd w:val="clear" w:color="auto" w:fill="FFFFFF"/>
        </w:rPr>
        <w:t>, </w:t>
      </w:r>
      <w:r w:rsidRPr="00780D29">
        <w:rPr>
          <w:rFonts w:ascii="Times New Roman" w:hAnsi="Times New Roman" w:cs="Times New Roman"/>
          <w:i/>
          <w:iCs/>
          <w:sz w:val="24"/>
          <w:szCs w:val="24"/>
          <w:shd w:val="clear" w:color="auto" w:fill="FFFFFF"/>
        </w:rPr>
        <w:t>157</w:t>
      </w:r>
      <w:r w:rsidRPr="00780D29">
        <w:rPr>
          <w:rFonts w:ascii="Times New Roman" w:hAnsi="Times New Roman" w:cs="Times New Roman"/>
          <w:sz w:val="24"/>
          <w:szCs w:val="24"/>
          <w:shd w:val="clear" w:color="auto" w:fill="FFFFFF"/>
        </w:rPr>
        <w:t>, 40-54.</w:t>
      </w:r>
    </w:p>
    <w:p w:rsidR="00780D29" w:rsidRPr="00780D29" w:rsidRDefault="001752F7" w:rsidP="00780D29">
      <w:pPr>
        <w:spacing w:line="480" w:lineRule="auto"/>
        <w:ind w:left="720" w:hanging="720"/>
        <w:jc w:val="both"/>
        <w:rPr>
          <w:rFonts w:ascii="Times New Roman" w:hAnsi="Times New Roman" w:cs="Times New Roman"/>
          <w:sz w:val="24"/>
          <w:szCs w:val="24"/>
        </w:rPr>
      </w:pPr>
      <w:proofErr w:type="gramStart"/>
      <w:r w:rsidRPr="00780D29">
        <w:rPr>
          <w:rFonts w:ascii="Times New Roman" w:hAnsi="Times New Roman" w:cs="Times New Roman"/>
          <w:sz w:val="24"/>
          <w:szCs w:val="24"/>
          <w:shd w:val="clear" w:color="auto" w:fill="FFFFFF"/>
        </w:rPr>
        <w:t xml:space="preserve">Kennedy, M. </w:t>
      </w:r>
      <w:r w:rsidRPr="00780D29">
        <w:rPr>
          <w:rFonts w:ascii="Times New Roman" w:hAnsi="Times New Roman" w:cs="Times New Roman"/>
          <w:sz w:val="24"/>
          <w:szCs w:val="24"/>
          <w:shd w:val="clear" w:color="auto" w:fill="FFFFFF"/>
        </w:rPr>
        <w:t>(2016).</w:t>
      </w:r>
      <w:proofErr w:type="gramEnd"/>
      <w:r w:rsidRPr="00780D29">
        <w:rPr>
          <w:rFonts w:ascii="Times New Roman" w:hAnsi="Times New Roman" w:cs="Times New Roman"/>
          <w:sz w:val="24"/>
          <w:szCs w:val="24"/>
          <w:shd w:val="clear" w:color="auto" w:fill="FFFFFF"/>
        </w:rPr>
        <w:t xml:space="preserve"> Lead-laced water in Flint: A step-by-step look at the makings of a crisis. </w:t>
      </w:r>
      <w:proofErr w:type="gramStart"/>
      <w:r w:rsidRPr="00780D29">
        <w:rPr>
          <w:rFonts w:ascii="Times New Roman" w:hAnsi="Times New Roman" w:cs="Times New Roman"/>
          <w:i/>
          <w:iCs/>
          <w:sz w:val="24"/>
          <w:szCs w:val="24"/>
          <w:shd w:val="clear" w:color="auto" w:fill="FFFFFF"/>
        </w:rPr>
        <w:t>National Public Radio</w:t>
      </w:r>
      <w:r w:rsidRPr="00780D29">
        <w:rPr>
          <w:rFonts w:ascii="Times New Roman" w:hAnsi="Times New Roman" w:cs="Times New Roman"/>
          <w:sz w:val="24"/>
          <w:szCs w:val="24"/>
          <w:shd w:val="clear" w:color="auto" w:fill="FFFFFF"/>
        </w:rPr>
        <w:t>, </w:t>
      </w:r>
      <w:r w:rsidRPr="00780D29">
        <w:rPr>
          <w:rFonts w:ascii="Times New Roman" w:hAnsi="Times New Roman" w:cs="Times New Roman"/>
          <w:i/>
          <w:iCs/>
          <w:sz w:val="24"/>
          <w:szCs w:val="24"/>
          <w:shd w:val="clear" w:color="auto" w:fill="FFFFFF"/>
        </w:rPr>
        <w:t>20</w:t>
      </w:r>
      <w:r w:rsidRPr="00780D29">
        <w:rPr>
          <w:rFonts w:ascii="Times New Roman" w:hAnsi="Times New Roman" w:cs="Times New Roman"/>
          <w:sz w:val="24"/>
          <w:szCs w:val="24"/>
          <w:shd w:val="clear" w:color="auto" w:fill="FFFFFF"/>
        </w:rPr>
        <w:t>.</w:t>
      </w:r>
      <w:proofErr w:type="gramEnd"/>
    </w:p>
    <w:p w:rsidR="00780D29" w:rsidRPr="00780D29" w:rsidRDefault="001752F7" w:rsidP="00780D29">
      <w:pPr>
        <w:rPr>
          <w:rFonts w:ascii="Times New Roman" w:hAnsi="Times New Roman" w:cs="Times New Roman"/>
          <w:sz w:val="24"/>
          <w:szCs w:val="24"/>
        </w:rPr>
      </w:pPr>
      <w:r>
        <w:rPr>
          <w:rFonts w:ascii="Times New Roman" w:hAnsi="Times New Roman" w:cs="Times New Roman"/>
          <w:sz w:val="24"/>
          <w:szCs w:val="24"/>
        </w:rPr>
        <w:t xml:space="preserve"> </w:t>
      </w:r>
    </w:p>
    <w:p w:rsidR="00780D29" w:rsidRPr="00780D29" w:rsidRDefault="00780D29" w:rsidP="00780D29">
      <w:pPr>
        <w:rPr>
          <w:rFonts w:ascii="Times New Roman" w:hAnsi="Times New Roman" w:cs="Times New Roman"/>
          <w:sz w:val="24"/>
          <w:szCs w:val="24"/>
        </w:rPr>
      </w:pPr>
    </w:p>
    <w:sectPr w:rsidR="00780D29" w:rsidRPr="00780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FE205A"/>
    <w:multiLevelType w:val="multilevel"/>
    <w:tmpl w:val="A24A6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LAwN7EwNjM3NjA2MjNV0lEKTi0uzszPAykwrAUAIcUfySwAAAA="/>
  </w:docVars>
  <w:rsids>
    <w:rsidRoot w:val="00780D29"/>
    <w:rsid w:val="00133B89"/>
    <w:rsid w:val="001752F7"/>
    <w:rsid w:val="00780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80D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80D2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780D29"/>
    <w:rPr>
      <w:rFonts w:ascii="Times-Roman" w:hAnsi="Times-Roman" w:hint="default"/>
      <w:b w:val="0"/>
      <w:bCs w:val="0"/>
      <w:i w:val="0"/>
      <w:iCs w:val="0"/>
      <w:color w:val="000000"/>
      <w:sz w:val="16"/>
      <w:szCs w:val="16"/>
    </w:rPr>
  </w:style>
  <w:style w:type="character" w:customStyle="1" w:styleId="fontstyle31">
    <w:name w:val="fontstyle31"/>
    <w:basedOn w:val="DefaultParagraphFont"/>
    <w:rsid w:val="00780D29"/>
    <w:rPr>
      <w:rFonts w:ascii="Calibri" w:hAnsi="Calibri" w:cs="Calibri" w:hint="default"/>
      <w:b w:val="0"/>
      <w:bCs w:val="0"/>
      <w:i w:val="0"/>
      <w:iCs w:val="0"/>
      <w:color w:val="8496B0"/>
      <w:sz w:val="24"/>
      <w:szCs w:val="24"/>
    </w:rPr>
  </w:style>
  <w:style w:type="character" w:customStyle="1" w:styleId="Heading2Char">
    <w:name w:val="Heading 2 Char"/>
    <w:basedOn w:val="DefaultParagraphFont"/>
    <w:link w:val="Heading2"/>
    <w:uiPriority w:val="9"/>
    <w:rsid w:val="00780D2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780D29"/>
    <w:rPr>
      <w:color w:val="0000FF"/>
      <w:u w:val="single"/>
    </w:rPr>
  </w:style>
  <w:style w:type="character" w:styleId="Strong">
    <w:name w:val="Strong"/>
    <w:basedOn w:val="DefaultParagraphFont"/>
    <w:uiPriority w:val="22"/>
    <w:qFormat/>
    <w:rsid w:val="00780D29"/>
    <w:rPr>
      <w:b/>
      <w:bCs/>
    </w:rPr>
  </w:style>
  <w:style w:type="character" w:styleId="Emphasis">
    <w:name w:val="Emphasis"/>
    <w:basedOn w:val="DefaultParagraphFont"/>
    <w:uiPriority w:val="20"/>
    <w:qFormat/>
    <w:rsid w:val="00780D29"/>
    <w:rPr>
      <w:i/>
      <w:iCs/>
    </w:rPr>
  </w:style>
  <w:style w:type="paragraph" w:styleId="NormalWeb">
    <w:name w:val="Normal (Web)"/>
    <w:basedOn w:val="Normal"/>
    <w:uiPriority w:val="99"/>
    <w:semiHidden/>
    <w:unhideWhenUsed/>
    <w:rsid w:val="00780D2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80D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80D2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780D29"/>
    <w:rPr>
      <w:rFonts w:ascii="Times-Roman" w:hAnsi="Times-Roman" w:hint="default"/>
      <w:b w:val="0"/>
      <w:bCs w:val="0"/>
      <w:i w:val="0"/>
      <w:iCs w:val="0"/>
      <w:color w:val="000000"/>
      <w:sz w:val="16"/>
      <w:szCs w:val="16"/>
    </w:rPr>
  </w:style>
  <w:style w:type="character" w:customStyle="1" w:styleId="fontstyle31">
    <w:name w:val="fontstyle31"/>
    <w:basedOn w:val="DefaultParagraphFont"/>
    <w:rsid w:val="00780D29"/>
    <w:rPr>
      <w:rFonts w:ascii="Calibri" w:hAnsi="Calibri" w:cs="Calibri" w:hint="default"/>
      <w:b w:val="0"/>
      <w:bCs w:val="0"/>
      <w:i w:val="0"/>
      <w:iCs w:val="0"/>
      <w:color w:val="8496B0"/>
      <w:sz w:val="24"/>
      <w:szCs w:val="24"/>
    </w:rPr>
  </w:style>
  <w:style w:type="character" w:customStyle="1" w:styleId="Heading2Char">
    <w:name w:val="Heading 2 Char"/>
    <w:basedOn w:val="DefaultParagraphFont"/>
    <w:link w:val="Heading2"/>
    <w:uiPriority w:val="9"/>
    <w:rsid w:val="00780D2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780D29"/>
    <w:rPr>
      <w:color w:val="0000FF"/>
      <w:u w:val="single"/>
    </w:rPr>
  </w:style>
  <w:style w:type="character" w:styleId="Strong">
    <w:name w:val="Strong"/>
    <w:basedOn w:val="DefaultParagraphFont"/>
    <w:uiPriority w:val="22"/>
    <w:qFormat/>
    <w:rsid w:val="00780D29"/>
    <w:rPr>
      <w:b/>
      <w:bCs/>
    </w:rPr>
  </w:style>
  <w:style w:type="character" w:styleId="Emphasis">
    <w:name w:val="Emphasis"/>
    <w:basedOn w:val="DefaultParagraphFont"/>
    <w:uiPriority w:val="20"/>
    <w:qFormat/>
    <w:rsid w:val="00780D29"/>
    <w:rPr>
      <w:i/>
      <w:iCs/>
    </w:rPr>
  </w:style>
  <w:style w:type="paragraph" w:styleId="NormalWeb">
    <w:name w:val="Normal (Web)"/>
    <w:basedOn w:val="Normal"/>
    <w:uiPriority w:val="99"/>
    <w:semiHidden/>
    <w:unhideWhenUsed/>
    <w:rsid w:val="00780D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2021-11-08T22:09:00Z</dcterms:created>
  <dcterms:modified xsi:type="dcterms:W3CDTF">2021-11-08T22:09:00Z</dcterms:modified>
</cp:coreProperties>
</file>